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ELISA实验样本处理方式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组织样本处理流程（动植物组织、固体物、粪便等）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组织样本必须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保持鲜重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若</w:t>
      </w:r>
      <w:r>
        <w:rPr>
          <w:rFonts w:hint="eastAsia" w:ascii="微软雅黑" w:hAnsi="微软雅黑" w:eastAsia="微软雅黑" w:cs="微软雅黑"/>
          <w:sz w:val="18"/>
          <w:szCs w:val="18"/>
        </w:rPr>
        <w:t>是冻存的组织，应该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室温平行2小时以上</w:t>
      </w:r>
      <w:r>
        <w:rPr>
          <w:rFonts w:hint="eastAsia" w:ascii="微软雅黑" w:hAnsi="微软雅黑" w:eastAsia="微软雅黑" w:cs="微软雅黑"/>
          <w:sz w:val="18"/>
          <w:szCs w:val="18"/>
        </w:rPr>
        <w:t>，然后用生理盐水冲洗干净，再用滤纸把周围的水分吸干，称重！组织重量不能低于50mg。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组织匀浆液选取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sz w:val="18"/>
          <w:szCs w:val="18"/>
        </w:rPr>
        <w:t>PBS（PH=7.2-7.4，浓度为0.01mol/L）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匀浆的比例为1：9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  <w:t>即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百分之十</w:t>
      </w:r>
      <w:r>
        <w:rPr>
          <w:rFonts w:hint="eastAsia" w:ascii="微软雅黑" w:hAnsi="微软雅黑" w:eastAsia="微软雅黑" w:cs="微软雅黑"/>
          <w:sz w:val="18"/>
          <w:szCs w:val="18"/>
        </w:rPr>
        <w:t>，相当于1g组织加9ml的匀浆液。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组织匀浆后，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4度离心</w:t>
      </w:r>
      <w:r>
        <w:rPr>
          <w:rFonts w:hint="eastAsia" w:ascii="微软雅黑" w:hAnsi="微软雅黑" w:eastAsia="微软雅黑" w:cs="微软雅黑"/>
          <w:sz w:val="18"/>
          <w:szCs w:val="18"/>
        </w:rPr>
        <w:t>取上清，离心转数为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5000转</w:t>
      </w:r>
      <w:r>
        <w:rPr>
          <w:rFonts w:hint="eastAsia" w:ascii="微软雅黑" w:hAnsi="微软雅黑" w:eastAsia="微软雅黑" w:cs="微软雅黑"/>
          <w:sz w:val="18"/>
          <w:szCs w:val="18"/>
        </w:rPr>
        <w:t>，但不能超过5000转，时间为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15分钟</w:t>
      </w:r>
      <w:r>
        <w:rPr>
          <w:rFonts w:hint="eastAsia" w:ascii="微软雅黑" w:hAnsi="微软雅黑" w:eastAsia="微软雅黑" w:cs="微软雅黑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◆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val="en-US" w:eastAsia="zh-CN"/>
        </w:rPr>
        <w:t>植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物鲜样寄送，用锡箔纸包起来，先放液氮或-80，然后干冰寄送。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◆组织样本-20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val="en-US" w:eastAsia="zh-CN"/>
        </w:rPr>
        <w:t>℃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保存6个月；-80摄氏度保存一年，期间反复冻融不得超过3次。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全血样本处理流程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全血采集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量约为要求血清量的2-2.5倍（如：血清要求1ml，需采集全血2-2.5ml）。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血清分离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全血存放的容器决定分离的是血清还是血浆；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促凝管和空白管</w:t>
      </w:r>
      <w:r>
        <w:rPr>
          <w:rFonts w:hint="eastAsia" w:ascii="微软雅黑" w:hAnsi="微软雅黑" w:eastAsia="微软雅黑" w:cs="微软雅黑"/>
          <w:sz w:val="18"/>
          <w:szCs w:val="18"/>
        </w:rPr>
        <w:t>存放全血经血液凝固后离心分出的上清是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血清</w:t>
      </w:r>
      <w:r>
        <w:rPr>
          <w:rFonts w:hint="eastAsia" w:ascii="微软雅黑" w:hAnsi="微软雅黑" w:eastAsia="微软雅黑" w:cs="微软雅黑"/>
          <w:sz w:val="18"/>
          <w:szCs w:val="18"/>
        </w:rPr>
        <w:t>；若放入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EDTA抗凝管或者肝素抗凝管</w:t>
      </w:r>
      <w:r>
        <w:rPr>
          <w:rFonts w:hint="eastAsia" w:ascii="微软雅黑" w:hAnsi="微软雅黑" w:eastAsia="微软雅黑" w:cs="微软雅黑"/>
          <w:sz w:val="18"/>
          <w:szCs w:val="18"/>
        </w:rPr>
        <w:t>，离心后分出的上清称为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血浆</w:t>
      </w:r>
      <w:r>
        <w:rPr>
          <w:rFonts w:hint="eastAsia" w:ascii="微软雅黑" w:hAnsi="微软雅黑" w:eastAsia="微软雅黑" w:cs="微软雅黑"/>
          <w:sz w:val="18"/>
          <w:szCs w:val="18"/>
        </w:rPr>
        <w:t>（如图）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rPr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3935730" cy="235013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val="en-US" w:eastAsia="zh-CN"/>
        </w:rPr>
        <w:t>◆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全血取出存放4度冰箱可以存放12小时，常温必须在3小时内处理完毕。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val="en-US" w:eastAsia="zh-CN"/>
        </w:rPr>
        <w:t>◆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血清主要区别于血浆的是有血液凝固的过程和纤维蛋白的析出。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细胞样本处理流程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细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胞提取液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贴壁细胞用冷的PBS轻轻清洗，然后用胰蛋白酶消化，1000×g离心5分钟后收集细胞；悬浮细胞可直接离心收集。收集的细胞用冷的PBS洗涤3次。每 1×106 个细胞中加入150-200μL PBS重悬并通过反复冻融使细胞破碎(若含量很低可减少PBS的体积)。将提取液于1500×g离心10分钟，取上清检测。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超声波破碎条件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用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20kHz频率</w:t>
      </w:r>
      <w:r>
        <w:rPr>
          <w:rFonts w:hint="eastAsia" w:ascii="微软雅黑" w:hAnsi="微软雅黑" w:eastAsia="微软雅黑" w:cs="微软雅黑"/>
          <w:sz w:val="18"/>
          <w:szCs w:val="18"/>
        </w:rPr>
        <w:t>，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150W的功率</w:t>
      </w:r>
      <w:r>
        <w:rPr>
          <w:rFonts w:hint="eastAsia" w:ascii="微软雅黑" w:hAnsi="微软雅黑" w:eastAsia="微软雅黑" w:cs="微软雅黑"/>
          <w:sz w:val="18"/>
          <w:szCs w:val="18"/>
        </w:rPr>
        <w:t>，在冰浴中进行超声波破碎，每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破碎2s，间隔3s，反复破碎三次</w:t>
      </w:r>
      <w:r>
        <w:rPr>
          <w:rFonts w:hint="eastAsia" w:ascii="微软雅黑" w:hAnsi="微软雅黑" w:eastAsia="微软雅黑" w:cs="微软雅黑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</w:rPr>
        <w:t>反复冻融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收集细胞悬液，4℃低温离心（3000rpm，5min），弃上清，加入一定量PBS（200ul），轻轻吹打混匀，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-20℃ 冷冻30 min，37℃解冻，如此反复3次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，可形成细胞裂解液。 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备注：细胞样本，看指标类型，检测上清则提取上清液；检测细胞内部则需要裂解细胞，避免在寄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送过程中细胞死亡。特别注意，细胞密度不得低于10的5次方，否则有检测不出的风险。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菌体样本处理流程</w:t>
      </w:r>
    </w:p>
    <w:p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取1ml菌液离心，用0.08ml缓冲液悬浮，加0.08mg溶菌酶，冰浴30min，然后超声处理。300W功率。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一般超声时间5秒，间隔5秒，超声5次</w:t>
      </w:r>
      <w:r>
        <w:rPr>
          <w:rFonts w:hint="eastAsia" w:ascii="微软雅黑" w:hAnsi="微软雅黑" w:eastAsia="微软雅黑" w:cs="微软雅黑"/>
          <w:sz w:val="18"/>
          <w:szCs w:val="18"/>
        </w:rPr>
        <w:t>，间隙时间最好大于超声时间，这些都有利于保护目的指标稳定性。</w:t>
      </w:r>
    </w:p>
    <w:p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超声完成后离心取上清，离心转速为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4000-5000转每分</w:t>
      </w:r>
      <w:r>
        <w:rPr>
          <w:rFonts w:hint="eastAsia" w:ascii="微软雅黑" w:hAnsi="微软雅黑" w:eastAsia="微软雅黑" w:cs="微软雅黑"/>
          <w:sz w:val="18"/>
          <w:szCs w:val="18"/>
        </w:rPr>
        <w:t>（不能超过5000），离心时间为</w:t>
      </w: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10-15分钟</w:t>
      </w:r>
      <w:r>
        <w:rPr>
          <w:rFonts w:hint="eastAsia" w:ascii="微软雅黑" w:hAnsi="微软雅黑" w:eastAsia="微软雅黑" w:cs="微软雅黑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牛奶样本处理方法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样本处理方法1：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取10ml牛奶放入离心管，加入10ml乙酸乙酯，超声震荡30min，然后4000g离心10min（如两相之间出现乳化层，则将样品瓶放在80℃的水浴中约5min，再离心）移取1ml乙酸乙酯层至另外试管中，60℃氮气流下蒸干，残留物用缓冲液2ml缓冲后备用，前处理过程约需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样本处理方法2：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取10ml牛奶10℃3500G离心10MIN，祛除上层脂肪，取5ml脱脂奶粉加入150微升17.2%亚铁氰化钾，出现沉淀，漩涡混合，然后加入150微升53.5%硫酸锌。再次漩涡混合。15摄氏度3500g离心10分钟，取上层清液用缓冲液1：2稀释待用，前处理过程所需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样本处理方法3：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取10ml牛奶，按照4000转每分离心15分钟，然后取中间层，如果是奶粉，那么按照1:4进行溶解后4000转每分离心15分钟。溶解液选取PBS（PH=7.2-7.4，浓度为0.01mol/L）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备注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对于检测蛋白类指标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那么适用于方法3进行处理对于检测抗生素和三聚氰胺类适用于方法1和2。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土壤样本处理流程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土壤样本处理一般分为2个步骤，第一个步骤是测定含水率，第二个步骤是进行匀浆，按照10%混匀离心取上清待检。具体操作如下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第一部分：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称取土壤500mg左右，必须保持鲜重，按照重量和体积比加入1:10的PBS溶液（PBS的浓度为0.01mol/L,PH控制在7.2-7.4），例如称取的是0.5g加入5ml的PBS，称取的重量不要求保持一致，但匀浆的比例都是按照1:10的关系来。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进行涡旋震荡，充分混匀，涡旋时间30秒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离心取上清，离心转速为4000转每分，时间为15分钟左右，取上清液待检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第二部分：</w:t>
      </w:r>
      <w:r>
        <w:rPr>
          <w:rFonts w:hint="eastAsia" w:ascii="微软雅黑" w:hAnsi="微软雅黑" w:eastAsia="微软雅黑" w:cs="微软雅黑"/>
          <w:sz w:val="18"/>
          <w:szCs w:val="18"/>
        </w:rPr>
        <w:t>称取500mg左右的样本，进行烘干，前后称取重量，测定含水率（这个是为后期剔除掉含水率）。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线粒体提取方法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收取细胞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P</w:t>
      </w:r>
      <w:r>
        <w:rPr>
          <w:rFonts w:hint="eastAsia" w:ascii="微软雅黑" w:hAnsi="微软雅黑" w:eastAsia="微软雅黑" w:cs="微软雅黑"/>
          <w:sz w:val="18"/>
          <w:szCs w:val="18"/>
        </w:rPr>
        <w:t>BS洗三遍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粒体BUFFER洗一遍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线粒体BUFFER(加PMSF)洗一遍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分离BUFFER洗一遍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匀浆80次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1000G取上清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10000G弃上清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贴壁物即为线粒体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  <w:t>备注：一般线粒体样本需要用专门提取线粒体的试剂盒来提取，实验室只进行简单的粗提取，即超声破碎，离心取上清。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毛发样本处理流程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称取100mg毛发样品置于15 mL玻璃试管中，加入10 mL异丙醇。在室温下将该试管放于调速多用振荡器上洗涤3 min（频率100 次/min），共洗涤2 次；洗涤后的样品置于电热恒温干燥箱内，37℃干燥8h。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干燥后将样品放入80mL小烧杯内，用手术剪剪碎，之后放入25 mL不锈钢研磨罐内（内有15mm不锈钢研磨球一个），拧紧后将罐放入液氮内冷冻至液氮停止沸腾。将研磨罐装入冷冻混合型球磨仪MM400，研磨2.5 min（频率26 Hz）。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称取约50 mg毛发粉末，置于10 mL离心管内，并加入8 mL甲醇。室温下，将离心管置于振荡器，振荡24 h（频率230 次/min）。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将离心管离心5min（离心力12 000g），取1 mL上清液移入1.5 mL离心管内。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在1.5 mL离心管内取0.8 mL上清液放入2mL离心管，室温用氮气流进行干燥。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1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干燥后加入0.45mL PBS (磷酸缓冲液）：NaCl 8 g, KCl 0.2 g, Na2 HPO4 1.44 g, KH2PO4 0.24 g，加去离子水定容至1 L，将pH值调整到7.4)对样品进行重构。振荡混匀后，放入−20℃冰箱内储存至检测日。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液体样本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18"/>
          <w:szCs w:val="18"/>
        </w:rPr>
        <w:t>液体样本处理原则：所有的液体样本，用无菌管收集，2-8℃条件离心20分钟左右（2000-3000转/分）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血清：</w:t>
      </w:r>
      <w:r>
        <w:rPr>
          <w:rFonts w:hint="eastAsia" w:ascii="宋体" w:hAnsi="宋体" w:eastAsia="宋体" w:cs="宋体"/>
          <w:kern w:val="0"/>
          <w:sz w:val="18"/>
          <w:szCs w:val="18"/>
        </w:rPr>
        <w:t>用无菌管收集，室温血液自然凝固10-20分钟，2-8℃条件离心20分钟左右（2000-3000转/分），仔细收集上清，保存过程中如出现沉淀，应再次离心。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血浆：</w:t>
      </w:r>
      <w:r>
        <w:rPr>
          <w:rFonts w:hint="eastAsia" w:ascii="宋体" w:hAnsi="宋体" w:eastAsia="宋体" w:cs="宋体"/>
          <w:kern w:val="0"/>
          <w:sz w:val="18"/>
          <w:szCs w:val="18"/>
        </w:rPr>
        <w:t>应根据标本的要求选择EDTA、肝素钠或柠檬酸钠作为抗凝剂，混合10-20分钟后，2-8℃条件离心20分钟左右（2000-3000转/分），仔细收集上清</w:t>
      </w:r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t>保存过程中如有沉淀形成，应该再次离心。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尿液：</w:t>
      </w:r>
      <w:r>
        <w:rPr>
          <w:rFonts w:hint="eastAsia" w:ascii="宋体" w:hAnsi="宋体" w:eastAsia="宋体" w:cs="宋体"/>
          <w:kern w:val="0"/>
          <w:sz w:val="21"/>
          <w:szCs w:val="21"/>
        </w:rPr>
        <w:t>用无菌管收集，2-8℃条件离心20分钟左右（2000-3000转/分）。仔细收集上清，保存过程中如有沉淀形成，应再次离心。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胸腹水：</w:t>
      </w:r>
      <w:r>
        <w:rPr>
          <w:rFonts w:hint="eastAsia" w:ascii="宋体" w:hAnsi="宋体" w:eastAsia="宋体" w:cs="宋体"/>
          <w:kern w:val="0"/>
          <w:sz w:val="21"/>
          <w:szCs w:val="21"/>
        </w:rPr>
        <w:t>用无菌管收集，2-8℃条件离心20分钟左右（2000-3000转/分），仔细收集上清，保存过程中如有沉淀形成，应再次离心。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脑脊液：</w:t>
      </w:r>
      <w:r>
        <w:rPr>
          <w:rFonts w:hint="eastAsia" w:ascii="宋体" w:hAnsi="宋体" w:eastAsia="宋体" w:cs="宋体"/>
          <w:kern w:val="0"/>
          <w:sz w:val="21"/>
          <w:szCs w:val="21"/>
        </w:rPr>
        <w:t>用无菌管收集，2-8℃条件离心20分钟左右（2000-3000转/分），仔细收集上清，保存过程中如有沉淀形成，应再次离心。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唾液：</w:t>
      </w:r>
      <w:r>
        <w:rPr>
          <w:rFonts w:hint="eastAsia" w:ascii="宋体" w:hAnsi="宋体" w:eastAsia="宋体" w:cs="宋体"/>
          <w:kern w:val="0"/>
          <w:sz w:val="21"/>
          <w:szCs w:val="21"/>
        </w:rPr>
        <w:t>用无菌管收集，2-8℃条件离心20分钟左右（2000-3000转/分），仔细收集上清，保存过程中如有沉淀形成，应再次离心。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细胞培养上清：</w:t>
      </w:r>
      <w:r>
        <w:rPr>
          <w:rFonts w:hint="eastAsia" w:ascii="宋体" w:hAnsi="宋体" w:eastAsia="宋体" w:cs="宋体"/>
          <w:kern w:val="0"/>
          <w:sz w:val="21"/>
          <w:szCs w:val="21"/>
        </w:rPr>
        <w:t>检测分泌性的成份时，用无菌管收集。2-8℃条件离心20分钟左右（2000-3000转/分），仔细收集上清，保存过程中如有沉淀形成，应再次离心。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牛奶：</w:t>
      </w:r>
      <w:r>
        <w:rPr>
          <w:rFonts w:hint="eastAsia" w:ascii="宋体" w:hAnsi="宋体" w:eastAsia="宋体" w:cs="宋体"/>
          <w:kern w:val="0"/>
          <w:sz w:val="21"/>
          <w:szCs w:val="21"/>
        </w:rPr>
        <w:t>用无菌管收集，2-8℃条件离心20分钟左右（2000-3000转/分），仔细收集上清，保存过程中如有沉淀形成，应再次离心。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蜂蜜：</w:t>
      </w:r>
      <w:r>
        <w:rPr>
          <w:rFonts w:hint="eastAsia" w:ascii="宋体" w:hAnsi="宋体" w:eastAsia="宋体" w:cs="宋体"/>
          <w:kern w:val="0"/>
          <w:sz w:val="21"/>
          <w:szCs w:val="21"/>
        </w:rPr>
        <w:t>用无菌管收集，2-8℃条件离心20分钟左右（2000-3000转/分），仔细收集上清，保存过程中如有沉淀形成，应再次离心。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全血：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用含有抗凝剂的无菌管收集，立即轻轻摇动，来回轻轻颠倒数次，使血液和抗凝剂混匀，以防血液凝固。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样本收集注意事项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eastAsia="zh-CN"/>
        </w:rPr>
        <w:t>：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FF0000"/>
          <w:kern w:val="0"/>
          <w:sz w:val="21"/>
          <w:szCs w:val="21"/>
        </w:rPr>
        <w:t>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不能检测含NaN3的样品，因NaN3抑制辣根过氧化物酶的（HRP）活性。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FF0000"/>
          <w:kern w:val="0"/>
          <w:sz w:val="21"/>
          <w:szCs w:val="21"/>
        </w:rPr>
        <w:t>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标本采集后尽快进行实验，若不能马上进行试验，可将标本放于-20℃保存，但应避免反复冻融。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</w:pPr>
      <w:r>
        <w:rPr>
          <w:rFonts w:hint="eastAsia" w:ascii="等线" w:hAnsi="等线" w:eastAsia="等线" w:cs="等线"/>
          <w:b/>
          <w:bCs/>
          <w:color w:val="FF0000"/>
          <w:kern w:val="0"/>
          <w:sz w:val="21"/>
          <w:szCs w:val="21"/>
        </w:rPr>
        <w:t>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我们罗列的是通用的样本处理方法，无法涵盖各种样本，对于一些特殊样本，建议实验人员多参考已发表的文献，自行设计合理的样本处理方法。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CB390"/>
    <w:multiLevelType w:val="multilevel"/>
    <w:tmpl w:val="889CB390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default"/>
        <w:b/>
        <w:bCs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8BE717A5"/>
    <w:multiLevelType w:val="singleLevel"/>
    <w:tmpl w:val="8BE717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840802D"/>
    <w:multiLevelType w:val="singleLevel"/>
    <w:tmpl w:val="984080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AE8CA16E"/>
    <w:multiLevelType w:val="singleLevel"/>
    <w:tmpl w:val="AE8CA1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C8B2CD9"/>
    <w:multiLevelType w:val="singleLevel"/>
    <w:tmpl w:val="BC8B2C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CF17D3D"/>
    <w:multiLevelType w:val="singleLevel"/>
    <w:tmpl w:val="ECF17D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5A74CA9"/>
    <w:multiLevelType w:val="singleLevel"/>
    <w:tmpl w:val="F5A74CA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4B30EC2D"/>
    <w:multiLevelType w:val="multilevel"/>
    <w:tmpl w:val="4B30EC2D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8">
    <w:nsid w:val="70563E11"/>
    <w:multiLevelType w:val="singleLevel"/>
    <w:tmpl w:val="70563E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TExYWQxYmQ3ZGU3ZjFjYWU3YjFhNGFhODBjOGQifQ=="/>
  </w:docVars>
  <w:rsids>
    <w:rsidRoot w:val="00000000"/>
    <w:rsid w:val="63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2024-02-19T03:14:29Z</dcterms:created>
  <dc:creator>micro</dc:creator>
  <cp:lastModifiedBy>h</cp:lastModifiedBy>
  <dcterms:modified xsi:type="dcterms:W3CDTF">2024-02-19T03:22:15Z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C22DEA126E204E9B8C10E165AB75387D_12</vt:lpwstr>
  </property>
</Properties>
</file>